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0B26A1" w14:textId="6C24FE90" w:rsidR="00475A01" w:rsidRDefault="00475A01" w:rsidP="00475A01">
      <w:pPr>
        <w:jc w:val="both"/>
        <w:rPr>
          <w:rFonts w:ascii="Tahoma" w:hAnsi="Tahoma" w:cs="Tahoma"/>
          <w:b/>
          <w:sz w:val="28"/>
          <w:szCs w:val="21"/>
        </w:rPr>
      </w:pPr>
      <w:proofErr w:type="spellStart"/>
      <w:r>
        <w:rPr>
          <w:rFonts w:ascii="Tahoma" w:hAnsi="Tahoma" w:cs="Tahoma"/>
          <w:b/>
          <w:sz w:val="28"/>
          <w:szCs w:val="21"/>
        </w:rPr>
        <w:t>TZ_</w:t>
      </w:r>
      <w:r w:rsidRPr="00475A01">
        <w:rPr>
          <w:rFonts w:ascii="Tahoma" w:hAnsi="Tahoma" w:cs="Tahoma"/>
          <w:b/>
          <w:sz w:val="28"/>
          <w:szCs w:val="21"/>
        </w:rPr>
        <w:t>Turistické</w:t>
      </w:r>
      <w:proofErr w:type="spellEnd"/>
      <w:r w:rsidRPr="00475A01">
        <w:rPr>
          <w:rFonts w:ascii="Tahoma" w:hAnsi="Tahoma" w:cs="Tahoma"/>
          <w:b/>
          <w:sz w:val="28"/>
          <w:szCs w:val="21"/>
        </w:rPr>
        <w:t xml:space="preserve"> informační centrum </w:t>
      </w:r>
      <w:proofErr w:type="spellStart"/>
      <w:r w:rsidRPr="00475A01">
        <w:rPr>
          <w:rFonts w:ascii="Tahoma" w:hAnsi="Tahoma" w:cs="Tahoma"/>
          <w:b/>
          <w:sz w:val="28"/>
          <w:szCs w:val="21"/>
        </w:rPr>
        <w:t>Frýdek≈Místek</w:t>
      </w:r>
      <w:proofErr w:type="spellEnd"/>
      <w:r w:rsidRPr="00475A01">
        <w:rPr>
          <w:rFonts w:ascii="Tahoma" w:hAnsi="Tahoma" w:cs="Tahoma"/>
          <w:b/>
          <w:sz w:val="28"/>
          <w:szCs w:val="21"/>
        </w:rPr>
        <w:t xml:space="preserve"> prošlo </w:t>
      </w:r>
      <w:proofErr w:type="spellStart"/>
      <w:r w:rsidRPr="00475A01">
        <w:rPr>
          <w:rFonts w:ascii="Tahoma" w:hAnsi="Tahoma" w:cs="Tahoma"/>
          <w:b/>
          <w:sz w:val="28"/>
          <w:szCs w:val="21"/>
        </w:rPr>
        <w:t>mystery</w:t>
      </w:r>
      <w:proofErr w:type="spellEnd"/>
      <w:r w:rsidRPr="00475A01">
        <w:rPr>
          <w:rFonts w:ascii="Tahoma" w:hAnsi="Tahoma" w:cs="Tahoma"/>
          <w:b/>
          <w:sz w:val="28"/>
          <w:szCs w:val="21"/>
        </w:rPr>
        <w:t xml:space="preserve"> </w:t>
      </w:r>
      <w:proofErr w:type="spellStart"/>
      <w:r w:rsidRPr="00475A01">
        <w:rPr>
          <w:rFonts w:ascii="Tahoma" w:hAnsi="Tahoma" w:cs="Tahoma"/>
          <w:b/>
          <w:sz w:val="28"/>
          <w:szCs w:val="21"/>
        </w:rPr>
        <w:t>shoppingem</w:t>
      </w:r>
      <w:proofErr w:type="spellEnd"/>
      <w:r w:rsidRPr="00475A01">
        <w:rPr>
          <w:rFonts w:ascii="Tahoma" w:hAnsi="Tahoma" w:cs="Tahoma"/>
          <w:b/>
          <w:sz w:val="28"/>
          <w:szCs w:val="21"/>
        </w:rPr>
        <w:t xml:space="preserve"> na výbornou</w:t>
      </w:r>
    </w:p>
    <w:p w14:paraId="6246D4AB" w14:textId="77777777" w:rsidR="00475A01" w:rsidRPr="00475A01" w:rsidRDefault="00475A01" w:rsidP="00475A01">
      <w:pPr>
        <w:jc w:val="both"/>
        <w:rPr>
          <w:rFonts w:ascii="Tahoma" w:hAnsi="Tahoma" w:cs="Tahoma"/>
          <w:b/>
          <w:sz w:val="28"/>
          <w:szCs w:val="21"/>
        </w:rPr>
      </w:pPr>
    </w:p>
    <w:p w14:paraId="4ED5B5AB" w14:textId="1E269BFD" w:rsid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Frýdek-Místek, 5. listopadu 2020 - </w:t>
      </w:r>
      <w:r w:rsidRPr="00475A01">
        <w:rPr>
          <w:rFonts w:ascii="Tahoma" w:hAnsi="Tahoma" w:cs="Tahoma"/>
          <w:bCs/>
          <w:sz w:val="21"/>
          <w:szCs w:val="21"/>
        </w:rPr>
        <w:t xml:space="preserve">Tváří se jako obyčejný turista, který hledá tipy na výlety, doporučení na ubytování a další možnosti vyžití nejen ve Frýdku-Místku, ale i přilehlých Beskydech, ale turista to není. Za takto běžně vypadajícím návštěvníkem informačního centra se skrývá </w:t>
      </w:r>
      <w:proofErr w:type="spellStart"/>
      <w:r w:rsidRPr="00475A01">
        <w:rPr>
          <w:rFonts w:ascii="Tahoma" w:hAnsi="Tahoma" w:cs="Tahoma"/>
          <w:bCs/>
          <w:sz w:val="21"/>
          <w:szCs w:val="21"/>
        </w:rPr>
        <w:t>mystery</w:t>
      </w:r>
      <w:proofErr w:type="spellEnd"/>
      <w:r w:rsidRPr="00475A01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475A01">
        <w:rPr>
          <w:rFonts w:ascii="Tahoma" w:hAnsi="Tahoma" w:cs="Tahoma"/>
          <w:bCs/>
          <w:sz w:val="21"/>
          <w:szCs w:val="21"/>
        </w:rPr>
        <w:t>shopper</w:t>
      </w:r>
      <w:proofErr w:type="spellEnd"/>
      <w:r w:rsidRPr="00475A01">
        <w:rPr>
          <w:rFonts w:ascii="Tahoma" w:hAnsi="Tahoma" w:cs="Tahoma"/>
          <w:bCs/>
          <w:sz w:val="21"/>
          <w:szCs w:val="21"/>
        </w:rPr>
        <w:t xml:space="preserve">, který hodnotí poskytované služby z pohledu zákazníka. Tímto procesem pravidelně prochází také všechny tři pobočky Turistického informačního centra </w:t>
      </w:r>
      <w:proofErr w:type="spellStart"/>
      <w:r w:rsidRPr="00475A01">
        <w:rPr>
          <w:rFonts w:ascii="Tahoma" w:hAnsi="Tahoma" w:cs="Tahoma"/>
          <w:bCs/>
          <w:sz w:val="21"/>
          <w:szCs w:val="21"/>
        </w:rPr>
        <w:t>Frýdek≈Místek</w:t>
      </w:r>
      <w:proofErr w:type="spellEnd"/>
      <w:r w:rsidRPr="00475A01">
        <w:rPr>
          <w:rFonts w:ascii="Tahoma" w:hAnsi="Tahoma" w:cs="Tahoma"/>
          <w:bCs/>
          <w:sz w:val="21"/>
          <w:szCs w:val="21"/>
        </w:rPr>
        <w:t xml:space="preserve">. </w:t>
      </w:r>
    </w:p>
    <w:p w14:paraId="4A3B07CF" w14:textId="77777777" w:rsidR="00475A01" w:rsidRP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</w:p>
    <w:p w14:paraId="77A75063" w14:textId="55A7744D" w:rsid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  <w:proofErr w:type="spellStart"/>
      <w:r w:rsidRPr="00475A01">
        <w:rPr>
          <w:rFonts w:ascii="Tahoma" w:hAnsi="Tahoma" w:cs="Tahoma"/>
          <w:bCs/>
          <w:sz w:val="21"/>
          <w:szCs w:val="21"/>
        </w:rPr>
        <w:t>Mystery</w:t>
      </w:r>
      <w:proofErr w:type="spellEnd"/>
      <w:r w:rsidRPr="00475A01">
        <w:rPr>
          <w:rFonts w:ascii="Tahoma" w:hAnsi="Tahoma" w:cs="Tahoma"/>
          <w:bCs/>
          <w:sz w:val="21"/>
          <w:szCs w:val="21"/>
        </w:rPr>
        <w:t xml:space="preserve"> shopping probíhá ve spolupráci s agenturou </w:t>
      </w:r>
      <w:proofErr w:type="spellStart"/>
      <w:r w:rsidRPr="00475A01">
        <w:rPr>
          <w:rFonts w:ascii="Tahoma" w:hAnsi="Tahoma" w:cs="Tahoma"/>
          <w:bCs/>
          <w:sz w:val="21"/>
          <w:szCs w:val="21"/>
        </w:rPr>
        <w:t>Czechtourism</w:t>
      </w:r>
      <w:proofErr w:type="spellEnd"/>
      <w:r w:rsidRPr="00475A01">
        <w:rPr>
          <w:rFonts w:ascii="Tahoma" w:hAnsi="Tahoma" w:cs="Tahoma"/>
          <w:bCs/>
          <w:sz w:val="21"/>
          <w:szCs w:val="21"/>
        </w:rPr>
        <w:t xml:space="preserve"> a Asociací turistických informačních center ČR v certifikovaných turistických informačních centrech, kterých je po celé České republice celkem 469. Jeho cílem je popsat úroveň služeb a poskytnout provozovatelům informačních center zpětnou vazbu s cílem zlepšit poskytované služby. </w:t>
      </w:r>
      <w:r w:rsidRPr="00475A01">
        <w:rPr>
          <w:rFonts w:ascii="Tahoma" w:hAnsi="Tahoma" w:cs="Tahoma"/>
          <w:bCs/>
          <w:i/>
          <w:iCs/>
          <w:sz w:val="21"/>
          <w:szCs w:val="21"/>
        </w:rPr>
        <w:t>„V rámci kontroly se hodnotitel zaměřuje na exteriér a interiér informačního centra, první dojem zákazníka, profesionalitu pracovníka, jeho schopnost navrhnout řešení a aktivní přístup,“</w:t>
      </w:r>
      <w:r w:rsidRPr="00475A01">
        <w:rPr>
          <w:rFonts w:ascii="Tahoma" w:hAnsi="Tahoma" w:cs="Tahoma"/>
          <w:bCs/>
          <w:sz w:val="21"/>
          <w:szCs w:val="21"/>
        </w:rPr>
        <w:t xml:space="preserve"> vyjmenovává hodnotící parametry ředitelka Turistického informačního centra </w:t>
      </w:r>
      <w:proofErr w:type="spellStart"/>
      <w:r w:rsidRPr="00475A01">
        <w:rPr>
          <w:rFonts w:ascii="Tahoma" w:hAnsi="Tahoma" w:cs="Tahoma"/>
          <w:bCs/>
          <w:sz w:val="21"/>
          <w:szCs w:val="21"/>
        </w:rPr>
        <w:t>Frýdek≈Místek</w:t>
      </w:r>
      <w:proofErr w:type="spellEnd"/>
      <w:r w:rsidRPr="00475A01">
        <w:rPr>
          <w:rFonts w:ascii="Tahoma" w:hAnsi="Tahoma" w:cs="Tahoma"/>
          <w:bCs/>
          <w:sz w:val="21"/>
          <w:szCs w:val="21"/>
        </w:rPr>
        <w:t xml:space="preserve"> Monika Konvičná. </w:t>
      </w:r>
    </w:p>
    <w:p w14:paraId="1425A197" w14:textId="77777777" w:rsidR="00475A01" w:rsidRP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</w:p>
    <w:p w14:paraId="68C3DC0D" w14:textId="7DF944B3" w:rsid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  <w:r w:rsidRPr="00475A01">
        <w:rPr>
          <w:rFonts w:ascii="Tahoma" w:hAnsi="Tahoma" w:cs="Tahoma"/>
          <w:bCs/>
          <w:sz w:val="21"/>
          <w:szCs w:val="21"/>
        </w:rPr>
        <w:t xml:space="preserve">Hodnocením prošly všechny tři pobočky TIC ve Frýdku, Místku a Frýdlantu nad Ostravicí, které během roku navštíví celkem až 60 tisíc turistů a místních obyvatel. O kontrolách pracovníci předem neví, výsledky se dozví až po jejich zaslání. </w:t>
      </w:r>
      <w:r w:rsidRPr="00475A01">
        <w:rPr>
          <w:rFonts w:ascii="Tahoma" w:hAnsi="Tahoma" w:cs="Tahoma"/>
          <w:bCs/>
          <w:i/>
          <w:iCs/>
          <w:sz w:val="21"/>
          <w:szCs w:val="21"/>
        </w:rPr>
        <w:t xml:space="preserve">„Každé informační centrum je celkově hodnoceno </w:t>
      </w:r>
      <w:r w:rsidR="009246EF">
        <w:rPr>
          <w:rFonts w:ascii="Tahoma" w:hAnsi="Tahoma" w:cs="Tahoma"/>
          <w:bCs/>
          <w:i/>
          <w:iCs/>
          <w:sz w:val="21"/>
          <w:szCs w:val="21"/>
        </w:rPr>
        <w:br/>
      </w:r>
      <w:r w:rsidRPr="00475A01">
        <w:rPr>
          <w:rFonts w:ascii="Tahoma" w:hAnsi="Tahoma" w:cs="Tahoma"/>
          <w:bCs/>
          <w:i/>
          <w:iCs/>
          <w:sz w:val="21"/>
          <w:szCs w:val="21"/>
        </w:rPr>
        <w:t xml:space="preserve">tzv. indexem, jež nabývá hodnoty </w:t>
      </w:r>
      <w:proofErr w:type="gramStart"/>
      <w:r w:rsidRPr="00475A01">
        <w:rPr>
          <w:rFonts w:ascii="Tahoma" w:hAnsi="Tahoma" w:cs="Tahoma"/>
          <w:bCs/>
          <w:i/>
          <w:iCs/>
          <w:sz w:val="21"/>
          <w:szCs w:val="21"/>
        </w:rPr>
        <w:t>0 – 100</w:t>
      </w:r>
      <w:proofErr w:type="gramEnd"/>
      <w:r w:rsidRPr="00475A01">
        <w:rPr>
          <w:rFonts w:ascii="Tahoma" w:hAnsi="Tahoma" w:cs="Tahoma"/>
          <w:bCs/>
          <w:i/>
          <w:iCs/>
          <w:sz w:val="21"/>
          <w:szCs w:val="21"/>
        </w:rPr>
        <w:t xml:space="preserve"> % a vyjadřuje kvalitu obsluhy. Index větší než 80 % se pokládá za výborný výkon, pobočkám našeho Turistického informačního centra </w:t>
      </w:r>
      <w:proofErr w:type="spellStart"/>
      <w:r w:rsidRPr="00475A01">
        <w:rPr>
          <w:rFonts w:ascii="Tahoma" w:hAnsi="Tahoma" w:cs="Tahoma"/>
          <w:bCs/>
          <w:i/>
          <w:iCs/>
          <w:sz w:val="21"/>
          <w:szCs w:val="21"/>
        </w:rPr>
        <w:t>Frýdek≈Místek</w:t>
      </w:r>
      <w:proofErr w:type="spellEnd"/>
      <w:r w:rsidRPr="00475A01">
        <w:rPr>
          <w:rFonts w:ascii="Tahoma" w:hAnsi="Tahoma" w:cs="Tahoma"/>
          <w:bCs/>
          <w:i/>
          <w:iCs/>
          <w:sz w:val="21"/>
          <w:szCs w:val="21"/>
        </w:rPr>
        <w:t xml:space="preserve"> se však dostalo hodnocení v plné výši 100 %,“</w:t>
      </w:r>
      <w:r w:rsidRPr="00475A01">
        <w:rPr>
          <w:rFonts w:ascii="Tahoma" w:hAnsi="Tahoma" w:cs="Tahoma"/>
          <w:bCs/>
          <w:sz w:val="21"/>
          <w:szCs w:val="21"/>
        </w:rPr>
        <w:t xml:space="preserve"> informuje o výsledcích hodnocení Monika Konvičná.</w:t>
      </w:r>
    </w:p>
    <w:p w14:paraId="6F5F0992" w14:textId="77777777" w:rsidR="00475A01" w:rsidRP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</w:p>
    <w:p w14:paraId="1D80432D" w14:textId="2BFF286B" w:rsidR="00890D0E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  <w:r w:rsidRPr="00475A01">
        <w:rPr>
          <w:rFonts w:ascii="Tahoma" w:hAnsi="Tahoma" w:cs="Tahoma"/>
          <w:bCs/>
          <w:sz w:val="21"/>
          <w:szCs w:val="21"/>
        </w:rPr>
        <w:t>Hodnotitel vyzdvihoval především ochotu a vstřícnost personálu, jeho znalosti regionu, kdy dokázal okamžitě představit zdejší turistickou nabídku, a také, že se cítil být v informačním centru vítán a svou návštěvu by v budoucnu pro získaní dalších tipů zopakoval.</w:t>
      </w:r>
    </w:p>
    <w:p w14:paraId="76BE5D85" w14:textId="77777777" w:rsidR="00475A01" w:rsidRPr="00475A01" w:rsidRDefault="00475A01" w:rsidP="00475A01">
      <w:pPr>
        <w:jc w:val="both"/>
        <w:rPr>
          <w:rFonts w:ascii="Tahoma" w:hAnsi="Tahoma" w:cs="Tahoma"/>
          <w:bCs/>
          <w:sz w:val="21"/>
          <w:szCs w:val="21"/>
        </w:rPr>
      </w:pPr>
    </w:p>
    <w:p w14:paraId="017FE72B" w14:textId="77777777" w:rsidR="00475A01" w:rsidRDefault="00475A01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71B45BDC" w14:textId="0016B08E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37767EAB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7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bookmarkEnd w:id="0"/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8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5FF090D1" w14:textId="1F9A79E2" w:rsidR="00B657C6" w:rsidRPr="00B657C6" w:rsidRDefault="00B657C6" w:rsidP="00076519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 je regionální agentura pro informace a služby cestovního ruchu. Poskytuje svým návštěvníkům turistické a kulturní informace o Frýdku-Místku a jeho nejbližším okolí prostřednictvím svých poboček ve Frýdku, Místku, Frýdlantu n.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</w:t>
      </w:r>
      <w:r>
        <w:rPr>
          <w:rFonts w:ascii="Tahoma" w:hAnsi="Tahoma" w:cs="Tahoma"/>
          <w:sz w:val="21"/>
          <w:szCs w:val="21"/>
        </w:rPr>
        <w:br/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9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 xml:space="preserve">em akcí Den s průvodcem, </w:t>
      </w:r>
      <w:proofErr w:type="spellStart"/>
      <w:r>
        <w:rPr>
          <w:rFonts w:ascii="Tahoma" w:hAnsi="Tahoma" w:cs="Tahoma"/>
          <w:sz w:val="21"/>
          <w:szCs w:val="21"/>
        </w:rPr>
        <w:t>Frýdek≈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 xml:space="preserve"> na kole a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sectPr w:rsidR="00B657C6" w:rsidRPr="00B657C6" w:rsidSect="00076519">
      <w:headerReference w:type="default" r:id="rId10"/>
      <w:headerReference w:type="first" r:id="rId11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  <w:endnote w:type="continuationNotice" w:id="1">
    <w:p w14:paraId="53FACDD5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  <w:footnote w:type="continuationNotice" w:id="1">
    <w:p w14:paraId="2EBB647F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92EC3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01F2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5A01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F08"/>
    <w:rsid w:val="009246EF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2000D"/>
    <w:rsid w:val="00C4093D"/>
    <w:rsid w:val="00C53EBE"/>
    <w:rsid w:val="00C77B66"/>
    <w:rsid w:val="00CA5115"/>
    <w:rsid w:val="00CB5FC4"/>
    <w:rsid w:val="00CD48E8"/>
    <w:rsid w:val="00CD70D2"/>
    <w:rsid w:val="00CE089E"/>
    <w:rsid w:val="00CE122D"/>
    <w:rsid w:val="00CE6A87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vicna.monika@ticf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avaskova.lucie@ticf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FAE22-CEF6-4354-AD17-67342A3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2887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3</cp:revision>
  <cp:lastPrinted>2018-08-07T06:49:00Z</cp:lastPrinted>
  <dcterms:created xsi:type="dcterms:W3CDTF">2020-11-05T07:57:00Z</dcterms:created>
  <dcterms:modified xsi:type="dcterms:W3CDTF">2020-11-05T07:58:00Z</dcterms:modified>
</cp:coreProperties>
</file>